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205</w:t>
      </w:r>
    </w:p>
    <w:p>
      <w:r>
        <w:t>Bundesgericht (BGE), 2004-06-30, DE</w:t>
      </w:r>
    </w:p>
    <w:p>
      <w:r>
        <w:rPr>
          <w:b/>
        </w:rPr>
        <w:t xml:space="preserve">Quelle: </w:t>
      </w:r>
      <w:r>
        <w:t>https://mcp.opencaselaw.ch/entscheid/bge_130 I 205</w:t>
      </w:r>
    </w:p>
    <w:p>
      <w:r>
        <w:t>FR: ATF 130 I 205</w:t>
      </w:r>
    </w:p>
    <w:p>
      <w:r>
        <w:t>IT: DTF 130 I 205</w:t>
      </w:r>
    </w:p>
    <w:p>
      <w:pPr>
        <w:pStyle w:val="Heading2"/>
      </w:pPr>
      <w:r>
        <w:t>Regeste</w:t>
      </w:r>
    </w:p>
    <w:p>
      <w:r>
        <w:t>Regeste Art. 127 Abs. 3 BV; Art. 46 Abs. 2 aBV; interkantonale Doppelbesteuerung bei Kapitalleistungen aus beruflicher Vorsorge, gebundener Vorsorge (Säule 3a) und freier Vorsorge (Versicherungen; Säule 3b). Das Doppelbesteuerungsverbot ist verletzt, wenn die gleichen Kapitalleistungen einer Versicherung in einem Kanton der Einkommens-, im andern der Erbschaftssteuer unterworfen werden (E. 4). BGE 99 Ia 232 und seitherige Änderungen (E. 5): Drei-Säulen-Konzeption (E. 6) und Besteuerung der Leistungen aus beruflicher Vorsorge (E. 7.1-7.4), aus gebundener Vorsorge (Säule 3a; E. 7.5) und aus freier Vorsorge (Versicherungen) der Säule 3b (E. 7.6). Grundsätzlich unzulässig ist die Zerlegung einer als Ganze rückkaufsfähigen Versicherungspolice in ihre rückkaufsfähigen und nicht rückkaufsfähigen Einzelteile, um sie dann entsprechend zu besteuern (E. 7.6.5). Leistungen aus Gewinnbeteiligung (Überschussbeteiligung, Bonus) teilen steuerlich das Schicksal der zu Grunde liegenden Versicherungsleistung (E. 7.6.6). An die zivilrechtliche Behandlung von Kapitalleistungen aus Versicherungen im Nachlass (E. 8) ist das kantonale Erbschaftssteuerrecht nicht gebunden (E. 9.1). Selbständiger Nachlassbegriff im Doppelbesteuerungsrecht (E. 9.2). Die als Einkommen steuerbaren Leistungen sind im Wohnsitzkanton des Leistungsempfängers steuerbar, die von der Einkommenssteuer befreiten Leistungen im Wohnsitzkanton des Erblassers (E. 9.3 und 9.4). Bedeutung von Begünstigungsklauseln (E. 9.5). Schuldenverlegung: Von der Einkommenssteuer befreite Versicherungsleistungen sind doppelbesteuerungsrechtlich dem steuerlichen Nachlass im Wohnsitzkanton des Erblassers als Aktiven zuzurechnen und die Schulden proportional dazu zu verlegen (E. 9.6).</w:t>
      </w:r>
    </w:p>
    <w:p>
      <w:pPr>
        <w:pStyle w:val="Heading2"/>
      </w:pPr>
      <w:r>
        <w:t>Erwägungen</w:t>
      </w:r>
    </w:p>
    <w:p>
      <w:r>
        <w:rPr>
          <w:b/>
        </w:rPr>
        <w:t>E. 4.1</w:t>
      </w:r>
    </w:p>
    <w:p>
      <w:r>
        <w:t>Eine gegen Art. 127 Abs. 3 BV bzw. Art. 46 Abs. 2 aBV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StR 58/2003 S. 432, 2A.349/2002, E. 2.1; vgl. BGE 125 I 54 E. 1b S. 55 f.; BGE 123 I 264 E. 2a S. 265; BGE 117 Ia 516 E. 2 S. 518; BGE 116 Ia 127 E. 2a S. 130; BGE 107 Ia 41 E. 1a S. 42). Eine unzulässige (aktuelle) Doppelbesteuerung liegt vor, wenn die gleichen Kapitalleistungen einer Versicherung von zwei oder mehreren Kantonen nach ihrem internen Recht vollumfänglich entweder der Einkommens- oder der Erbschaftssteuer unterworfen werden: diese beiden Steuerarten sind als gleichartig im doppelbesteuerungsrechtlichen Sinn anzusehen (vgl. Urteil des Bundesgerichts 2P.314/2001 vom 23. September 2003, E. 4.2; ADRIAN MUSTER, Erbschafts- und Schenkungssteuerrecht, Diss. Bern 1990, S. 51; BGE 99 Ia 232 E. 2 S. 234).</w:t>
      </w:r>
    </w:p>
    <w:p>
      <w:r>
        <w:rPr>
          <w:b/>
        </w:rPr>
        <w:t>E. 4.2</w:t>
      </w:r>
    </w:p>
    <w:p>
      <w:r>
        <w:t>Im vorliegenden Fall erhob der Kanton Aargau am 20. Januar 1998 die kantonale Erbschaftssteuer (§ 83 ff. des aargauischen BGE 130 I 205 S. 211 Steuergesetzes vom 13. Dezember 1983; StG/AG) auf einem erbsteuerrechtlichen Reinvermögen, in dem u.a. Direktansprüche der Erben aus zwölf Versicherungsleistungen enthalten waren (vgl. Steuerinventar vom 2./14. Juli 1997). Einen Teil dieser Direktansprüche (Leistungen aus fünf Policen der Versicherungsgesellschaft Y. im Umfang von Fr. 341'671.-, steuerbar im Betrag von Fr. 308'101.-, vgl. lit. C) erfasste auch der Kanton Luzern am 7. Mai 1998 mit seiner Einkommenssteuer nach § 19 Abs. 1 Ziff. 6 bzw. § 19 Abs. 1 Ziff. 7a StG /LU. Die vorgenommenen Besteuerungen verstossen somit gegen das verfassungsmässige Doppelbesteuerungsverbot. Wie die Abgrenzung vorzunehmen ist, wenn ein beteiligter Kanton für solche Kapitalleistungen (kumulativ) die Besteuerung sowohl mit der Erbschafts- wie auch mit der Einkommenssteuer vorsieht, kann hier offen gelassen werden, weil die Kantone Aargau und Luzern die fraglichen Vermögensanfälle ausschliesslich entweder mit der Erbschafts- oder der Einkommenssteuer, nicht aber mit beiden Steuern zusammen erfassen.</w:t>
      </w:r>
    </w:p>
    <w:p>
      <w:r>
        <w:rPr>
          <w:b/>
        </w:rPr>
        <w:t>E. 5</w:t>
      </w:r>
    </w:p>
    <w:p>
      <w:r>
        <w:t>Das Bundesgericht hat sich letztmals in BGE 99 Ia 232 mit der doppelbesteuerungsrechtlichen Zuteilung von Vorsorge- bzw. Versicherungsleistungen befasst. Es hat in diesem Urteil ausgeführt, dass "Leistungen aus dem privaten und öffentlich-rechtlichen Dienstverhältnis, namentlich Alterskapitalien und Todesfallentschädigungen, (...) als verdient zu betrachten und aus diesem Grund als Ersatzeinkommen oder fortgesetztes Diensteinkommen wie Erwerbseinkommen zu besteuern [sind], ebenso Leistungen aus Personalfürsorge und Personalversicherung". Das Bundesgericht hat diese Leistungen kollisionsrechtlich dem Kanton zugewiesen, der die Einkünfte mit der Einkommenssteuer erfasst, und weiter festgehalten, es sei "eher ungewöhnlich, die genannten Leistungen mit der Erbschafts- und Schenkungssteuer zu erfassen. (...) Kapitalabfindungen der hier in Frage stehenden Art [fielen] nicht vorerst in die Erbmasse, sondern direkt in das Vermögen der anspruchsberechtigten Erben, so dass sie vom Erbgang unabhängig sind. Anderseits ist es abwegig, die Leistungen als Schenkung zu betrachten" ( BGE 99 Ia 232 E. 3 S. 235). Seit diesem Entscheid im Jahr 1973 ist die berufliche Vorsorge im Rahmen der Dreisäulenkonzeption (neu) gesetzlich geregelt worden. Auch sind inzwischen steuerharmonisierungsrechtliche BGE 130 I 205 S. 212 Bestimmungen erlassen worden, die es den Kantonen nicht mehr frei stellen, Vorsorge- und Versicherungsleistungen wahlweise mit der Einkommens- oder der Erbschaftssteuer zu erfassen. Es rechtfertigt sich deshalb, die kollisionsrechtliche Zuteilung dieser Leistungen erneut zu überprüfen.</w:t>
      </w:r>
    </w:p>
    <w:p>
      <w:r>
        <w:rPr>
          <w:b/>
        </w:rPr>
        <w:t>E. 6</w:t>
      </w:r>
    </w:p>
    <w:p>
      <w:r>
        <w:t>Die schweizerische Alters-, Hinterlassenen- und Invalidenvorsorge beruht auf der so genannten Dreisäulenkonzeption, die seit 1972 in der Bundesverfassung verankert ist ( Art. 34 quater aBV , Art. 111 ff. BV ; Botschaft vom 1. Mai 1984 über die Anpassung der direkten Bundessteuer an das Bundesgesetz über die berufliche Vorsorge [BBl 1984 II 725 ff., S. 727]).</w:t>
      </w:r>
    </w:p>
    <w:p>
      <w:r>
        <w:rPr>
          <w:b/>
        </w:rPr>
        <w:t>E. 6.1</w:t>
      </w:r>
    </w:p>
    <w:p>
      <w:r>
        <w:t>Mit der obligatorischen Alters-, Hinterlassenen- und Invalidenversicherung (AHV/IV) als erster Säule soll, zusammen mit den Ergänzungsleistungen, der Existenzbedarf gedeckt werden ( Art. 112 Abs. 2 lit. b und Art. 196 Ziff. 10 BV ).</w:t>
      </w:r>
    </w:p>
    <w:p>
      <w:r>
        <w:rPr>
          <w:b/>
        </w:rPr>
        <w:t>E. 6.2</w:t>
      </w:r>
    </w:p>
    <w:p>
      <w:r>
        <w:t>Die berufliche Vorsorge soll als zweite Säule zusammen mit der ersten die Fortsetzung der gewohnten Lebenshaltung in angemessener Weise ermöglichen ( Art. 113 Abs. 2 lit. a BV ; Art. 1 Abs. 2 des Bundesgesetzes vom 25. Juni 1982 über die berufliche Alters-, Hinterlassenen- und Invalidenvorsorge [BVG; SR 831.40]). Innerhalb der zweiten Säule wird unterschieden zwischen der obligatorischen Vorsorge (Säule 2a), die das Lohnsegment des sog. koordinierten Lohns nach Art. 8 BVG umfasst, und der sog. weitergehenden Vorsorge, die sich in einem über-, unter- oder vorobligatorischen Bereich bewegt (Säule 2b; Urteil des Bundesgerichts 2A.408/2002 vom 13. Februar 2004, E. 2.2).</w:t>
      </w:r>
    </w:p>
    <w:p>
      <w:r>
        <w:rPr>
          <w:b/>
        </w:rPr>
        <w:t>E. 6.3</w:t>
      </w:r>
    </w:p>
    <w:p>
      <w:r>
        <w:t>Die dritte Säule bildet die Selbstvorsorge, mit der die kollektiven Massnahmen der andern beiden Säulen entsprechend den persönlichen Bedürfnissen ergänzt werden (vgl. PETER LOCHER, Kommentar zum DBG, Therwil/Basel 2001, N. 3 zu Art. 22 DBG ). Sie umfasst die gebundene, steuerlich privilegierte Selbstvorsorge (Säule 3a; Art. 111 Abs. 1 und 4 BV ; Art. 82 ff. BVG ) und die individuelle, nicht gebundene Selbstvorsorge (Säule 3b; Art. 111 Abs. 1 und 4 BV ).</w:t>
      </w:r>
    </w:p>
    <w:p>
      <w:r>
        <w:rPr>
          <w:b/>
        </w:rPr>
        <w:t>E. 7.1</w:t>
      </w:r>
    </w:p>
    <w:p>
      <w:r>
        <w:t>Die berufliche Vorsorge wurde - gestützt auf die verfassungsrechtlichen Grundlagen aus dem Jahr 1972 - gesetzlich mit dem Bundesgesetz vom 25. Juni 1982 (BVG) geregelt, das grundsätzlich am 1. Januar 1985 in Kraft trat. Wegen der zweijährigen BGE 130 I 205 S. 213 Veranlagung mit Vergangenheitsbemessung, wie sie damals beim Bund (Art. 41 des Bundesratsbeschlusses vom 9. Dezember 1940 über die Erhebung einer direkten Bundessteuer [BdBSt; BS 6, 350; nachfolgend: Bundessteuerbeschluss 1940]) und den meisten Kantonen für die natürlichen Personen zur Anwendung kam, wurden die entsprechenden steuerrechtlichen Bestimmungen (Art. 81 Abs. 2 und 3, Art. 82 und 83 BVG ) erst per 1. Januar 1987 in Kraft gesetzt (vgl. Art. 98 BVG ). Im Steuerrecht erfolgte die Anpassung auf Bundesebene, insbesondere die Abzugsfähigkeit von Beiträgen an Einrichtungen der beruflichen Vorsorge und die Besteuerung der entsprechenden Leistungen, durch das Bundesgesetz vom 22. März 1985 zur Anpassung des Bundesratsbeschlusses über die Erhebung einer direkten Bundessteuer an das Bundesgesetz über die berufliche Vorsorge (in Kraft seit 1. Januar 1987; BBl 1985 I 839 ff., publ. in: ASA 53 S. 624 ff.).</w:t>
      </w:r>
    </w:p>
    <w:p>
      <w:r>
        <w:rPr>
          <w:b/>
        </w:rPr>
        <w:t>E. 7.2</w:t>
      </w:r>
    </w:p>
    <w:p>
      <w:r>
        <w:t>Bis Ende 1986 konnten Beiträge an Einrichtungen der beruflichen Vorsorge steuerlich nur beschränkt zum Abzug gebracht werden ( Art. 22 Abs. 1 lit. g und h BdBSt , in der bis Ende 1986 gültigen Fassung), und die Vorsorgeleistungen wurden je nach Umfang ihrer Finanzierung durch den Vorsorgenehmer zu 60, 80 oder 100 Prozent besteuert (vgl. Art. 21 bis Abs. 1 BdBSt ; BBl 1984 II 725, S. 729 f.). Die Besteuerung von einmaligen Vorsorgeleistungen erfolgte zusammen mit dem übrigen Einkommen zum sog. Rentensatz, d.h. für diese Leistungen war "die Steuer unter Mitberücksichtigung des sonstigen Einkommens zu dem Satze zu berechnen, der anwendbar wäre, wenn an Stelle der Kapitalabfindung oder Ersatzleistung wiederkehrende Leistungen ausgerichtet würden" ( Art. 40 Abs. 2 BdBSt , in der bis Ende 1986 geltenden Fassung).</w:t>
      </w:r>
    </w:p>
    <w:p>
      <w:r>
        <w:rPr>
          <w:b/>
        </w:rPr>
        <w:t>E. 7.3</w:t>
      </w:r>
    </w:p>
    <w:p>
      <w:r>
        <w:t>Seit der Gesetzesnovelle vom 22. März 1985 konnten, entsprechend dem in Art. 81 und 83 BVG verankerten Grundsatz, wonach dem vollen Abzug der Beiträge an Einrichtungen der beruflichen Vorsorge die Besteuerung der Leistungen in vollem Umfang gegenüber steht (BBl 1984 II 725, S. 731; HEINZ MASSHARDT, Kommentar zur direkten Bundessteuer, 2. Aufl., Zürich 1985, N. 19 a.E. zu Art. 21 bis BdBSt ), die gesetzlich oder reglementarisch geleisteten Einlagen, Prämien und andern Beiträge zum Erwerb von Ansprüchen aus Einrichtungen der beruflichen Vorsorge vollständig vom Einkommen abgezogen werden (neue Fassung von Art. 22 lit. h und i BdBSt ). BGE 130 I 205 S. 214 Die Leistungen aus der beruflichen Vorsorge waren grundsätzlich voll als Einkommen zu besteuern ( Art. 21 bis Abs. 4 BdBSt ). Die von 1987 bis Ende 1994 geltende Regelung unterwarf Kapitalleistungen aus Einrichtungen der beruflichen Vorsorge und aus anerkannten Formen der gebundenen Selbstvorsorge ( Art. 21 bis Abs. 4 BdBSt ) einer besonderen Jahressteuer. Sozialabzüge wurden nicht gewährt, aber die Steuer weiterhin zum Rentensatz berechnet, d.h. die gesonderte Besteuerung erfolgte zum Satz, der anwendbar wäre, wenn an Stelle der einmaligen Leistung eine entsprechende jährliche Leistung ausgerichtet würde (neue Fassung von Art. 40 Abs. 3 BdBSt ; vgl. MASSHARDT, Kommentar, a.a.O., N. 13 zu Art. 40 BdBSt ; Kreisschreiben Nr. 1 vom 30. Januar 1986 der Eidgenössischen Steuerverwaltung betreffend Bundesgesetz zur Anpassung des BdBSt an das Bundesgesetz über die berufliche Vorsorge, Ziff. IV, publiziert in: ASA 54 S. 501; HEINZ MASSHARDT, Die neue steuerrechtliche Behandlung der beruflichen Vorsorge und der individuellen Selbstvorsorge [Beilage zu: Kommentar zur direkten Bundessteuer], Zürich 1986, S. 21 ff.; GOTTHARD STEINMANN, Die steuerliche Behandlung der drei Säulen im neuen Recht der direkten Bundessteuern im Vergleich zum bisherigen Recht, StR 46/1991 S. 591-604, 597 f.; DANIELLE YERSIN, L'évolution du droit fiscal en matière de prévoyance professionnelle, ASA 62 S. 129-148, 137). Vorbehalten blieb die Übergangsregelung gemäss Art. 155 BdBSt , wonach Renten und Kapitalabfindungen aus beruflicher Vorsorge, die vor dem 1. Januar 1987 zu laufen begannen oder fällig wurden oder die vor dem 1. Januar 2001 zu laufen begannen oder fällig wurden und auf einem Vorsorgeverhältnis beruhten, das am 31. Dezember 1986 bereits bestanden hatte, in Abstufungen je nach Finanzierung zu 60, 80 oder 100 Prozent besteuert wurden (vgl. Art. 155 Abs. 1 BdBSt ).</w:t>
      </w:r>
    </w:p>
    <w:p>
      <w:r>
        <w:rPr>
          <w:b/>
        </w:rPr>
        <w:t>E. 7.4</w:t>
      </w:r>
    </w:p>
    <w:p>
      <w:r>
        <w:t>Mit der Einführung des Bundesgesetzes vom 14. Dezember 1990 über die Harmonisierung der direkten Steuern der Kantone und Gemeinden (StHG; SR 642.14; in Kraft seit 1. Januar 1993; nachfolgend: Steuerharmonisierungsgesetz) und der Ablösung des Bundessteuerbeschlusses 1940 durch das Bundesgesetz vom 14. Dezember 1990 über die direkte Bundessteuer (DBG; SR 642.11; in Kraft seit 1. Januar 1995; nachfolgend: Bundessteuergesetz) wurde die steuerliche Behandlung der beruflichen Vorsorge und der gebundenen Selbstvorsorge in der bisherigen Ordnung grundsätzlich weitergeführt (STEINMANN, a.a.O., S. 598; YERSIN, a.a.O., S. 137). BGE 130 I 205 S. 215 Die Einlagen, Prämien und Beiträge zum Erwerb von vertraglichen Ansprüchen aus Einrichtungen der beruflichen Vorsorge können vom Einkommen abgezogen werden ( Art. 33 Abs. 1 lit. d DBG ; Art. 9 Abs. 2 lit. d StHG ), und die Leistungen werden vollständig besteuert ( Art. 22 Abs. 1 und 2 DBG ; Art. 7 Abs. 1 StHG ). Auch die Übergangsregelung von Art. 155 BdBSt wurde ins neue Recht übernommen (vgl. Art. 204 und 205 DBG ). Geändert wurde hingegen namentlich der Steuersatz (vgl. Art. 38 DBG ; Art. 11 Abs. 3 StHG ): Die Besteuerung zum Rentensatz wurde zu Gunsten einer Vollbesteuerung zu einem Fünftel der ordentlichen Tarife nach Art. 36 DBG aufgegeben (vgl. Art. 17 Abs. 2 und Art. 22 Abs. 1 und 2 DBG ; STEINMANN, a.a.O., S. 598 ff.; YERSIN, a.a.O., S. 137 f.). Für die kantonalen Steuern sieht Art. 11 Abs. 3 StHG vor, dass Kapitalleistungen aus Vorsorgeeinrichtungen sowie Zahlungen bei Tod und für bleibende körperliche oder gesundheitliche Nachteile für sich allein besteuert werden. Sie unterliegen stets einer vollen Jahressteuer. Harmonisierungsrechtlich bleibt aber die Bestimmung der Steuertarife, Steuersätze und Steuerfreibeträge Sache der Kantone ( Art. 1 Abs. 3 StHG ).</w:t>
      </w:r>
    </w:p>
    <w:p>
      <w:r>
        <w:rPr>
          <w:b/>
        </w:rPr>
        <w:t>E. 7.5</w:t>
      </w:r>
    </w:p>
    <w:p>
      <w:r>
        <w:t>Zur neuen, seit dem 1. Januar 1987 gültigen Konzeption für die steuerliche Behandlung der beruflichen Vorsorge, wie sie in den Art. 80-83 BVG vorgesehen ist, gehört die Schaffung steuerlich anerkannter Formen der sog. gebundenen Selbstvorsorge (Säule 3a). Der Bundesrat hat dazu die Verordnung vom 13. November 1985 über die steuerliche Abzugsberechtigung für Beiträge an anerkannte Vorsorgeformen (BVV 3; SR 831.461.3) erlassen. Demnach werden die gebundene Vorsorgeversicherung bei Versicherungseinrichtungen und die gebundene Vorsorgevereinbarung mit Bankstiftungen als Vorsorgeformen im Sinne von Art. 82 BVG anerkannt ( Art. 1 Abs. 1 BVV 3 ). Bankstiftungen, deren Einkünfte und Vermögenswerte ausschliesslich der Vorsorge im Sinne der Verordnung dienen, sind für die Steuerpflicht den Vorsorgeeinrichtungen nach Art. 80 BVG gleichgestellt ( Art. 6 BVV 3 ). Einlagen, Prämien und Beiträge zum Erwerb von vertraglichen Ansprüchen aus anerkannten Formen der gebundenen Selbstvorsorge im Sinn und im Umfang von Art. 82 BVG sind für Arbeitnehmer und Selbständigerwerbende, die der AHV-Pflicht unterstehen, seit Beginn der Berechnungsperiode für die Veranlagungsperiode 1987/88, BGE 130 I 205 S. 216 also seit Anfang 1985, steuerlich vom Einkommen abziehbar ( Art. 22 Abs. 1 lit. i BdBSt bzw. Art. 33 Abs. 1 lit. e DBG ; Art. 9 Abs. 2 lit. e StHG ). Quantitativ wird die Säule 3a in Art. 7 Abs. 1 BVV 3 umschrieben: Steuerpflichtige, die einer Vorsorgeeinrichtung nach Art. 80 BVG angehören, können jährlich bis 8 Prozent des oberen Grenzbetrages nach Art. 8 Abs. 1 BVG abziehen ( Art. 7 Abs. 1 lit. a BVV 3 ; sog. kleine Säule 3a). Für Steuerpflichtige, die keiner solchen Vorsorgeeinrichtung angehören, sind es jährlich bis 20 Prozent des Erwerbseinkommens, jedoch höchstens bis 40 Prozent des oberen Grenzbetrages nach Art. 8 Abs. 1 BVG ( Art. 7 Abs. 1 lit. b BVV 3 ; sog. grosse Säule 3a). Im Gegenzug zu dieser steuerlichen Beitragsprivilegierung werden die aus anerkannten Formen der gebundenen Selbstvorsorge bezogenen Leistungen nach Art. 22 Abs. 1 lit. i BdBSt bzw. Art. 22 Abs. 1 DBG und Art. 7 Abs. 1 StHG vollumfänglich besteuert. Die Übergangsregelung von Art. 155 BdBSt bzw. Art. 204 und 205 DBG gilt nur für die zweite Säule, nicht aber für die Säule 3a, da diese vor 1985 nicht existierte (vgl. STEINMANN, a.a.O., Ziff. 2.1.2 S. 601).</w:t>
      </w:r>
    </w:p>
    <w:p>
      <w:r>
        <w:rPr>
          <w:b/>
        </w:rPr>
        <w:t>E. 7.6.1</w:t>
      </w:r>
    </w:p>
    <w:p>
      <w:r>
        <w:t>Bei der individuellen, nicht gebundenen Vorsorge der Säule 3b sind die Abzüge beschränkt. Einlagen, Prämien und Beiträge für die Lebensversicherung können bis zu einem bestimmten Betrag vom steuerbaren Einkommen abgezogen werden ( Art. 33 Abs. 1 lit. g DBG ; Art. 9 Abs. 2 lit. g StHG ). Weil der pauschalisierte Abzug aber insbesondere auch für die Prämien der Krankenkassen, der nicht obligatorischen Unfallversicherung oder die Zinsen auf Sparkapitalien gilt, verbleibt neben der Grundversicherungsprämie für die Krankenkasse in der Regel (fast) kein Abzugsbetrag für anderweitige Versicherungen oder Sparzinsen (vgl. Bericht der Expertenkommission zur Prüfung des Systems der direkten Steuern auf Lücken [Expertenkommission Steuerlücken], Bern 1998, S. 107).</w:t>
      </w:r>
    </w:p>
    <w:p>
      <w:r>
        <w:rPr>
          <w:b/>
        </w:rPr>
        <w:t>E. 7.6.2</w:t>
      </w:r>
    </w:p>
    <w:p>
      <w:r>
        <w:t>Für die Leistungen aus der Säule 3b gilt der allgemeine Grundsatz, dass alle wiederkehrenden und einmaligen Einkünfte der Einkommenssteuer unterliegen ( Art. 16 Abs. 1 DBG ; Art. 7 Abs. 1 StHG ; vgl. Art. 21 BdBSt ). Steuerbar sind nach Art. 23 lit. b DBG auch einmalige oder wiederkehrende Zahlungen bei Tod sowie für bleibende körperliche oder gesundheitliche Nachteile. BGE 130 I 205 S. 217 Steuerfrei ist hingegen der Vermögensanfall aus rückkaufsfähiger privater Kapitalversicherung, d.h. die in diesem Fall zur Auszahlung gelangende Versicherungssumme, weil der Gesetzgeber durch einen besonderen Anreiz für den Sparer die private Vorsorge fördern wollte (vgl. Art. 21 bis Abs. 3 BdBSt , Art. 24 lit. b DBG , Art. 7 Abs. 4 lit. d StHG ; LOCHER, Kommentar, a.a.O., N. 21 zu Art. 24 DBG ; PETER AGNER / BEAT JUNG / GOTTHARD STEINMANN, Kommentar zum Gesetz über die direkte Bundessteuer, Zürich 1995, N. 3 zu Art. 24 DBG ; BGE 107 Ib 315 E. 3a S. 320 und E. 3b S. 321 f.; kritisch: Expertenkommission Steuerlücken, a.a.O., S. 105 ff., insbes. S. 111 ff.). Davon ausgenommen - und damit steuerbar - sind Leistungen aus Freizügigkeitspolicen und privaten Kapitalversicherungen mit Einmalprämie, letztere soweit sie nicht der Vorsorge dienen (vgl. Art. 24 lit. b in Verbindung mit Art. 20 Abs. 1 lit. a DBG ; Art. 7 Abs. 4 lit. d in Verbindung mit Abs. 1 ter StHG; GLADYS LAFFELY MAILLARD, Les assurances sur la vie, notamment les assurances de capitaux à prime unique, et leur traitement fiscal, ASA 66 S. 593-631, 618 ff.). Die nicht rückkaufsfähigen privaten Kapitalversicherungen sind - wie unter der Geltung des Bundessteuerbeschlusses 1940 - steuerbar. Allerdings werden sie seit 1995 nicht mehr zum Rentensatz besteuert, sondern, weil es sich durchwegs um Kapitalleistungen aus Todesfall und Invaliditätsversicherungen handelt, nach Art. 38 DBG mit einer gesonderten Jahressteuer zu einem Fünftel der ordentlichen Tarife (vgl. vorne E. 7.4; AGNER/JUNG/STEINMANN, a.a.O., N. 3 zu Art. 24 DBG ).</w:t>
      </w:r>
    </w:p>
    <w:p>
      <w:r>
        <w:rPr>
          <w:b/>
        </w:rPr>
        <w:t>E. 7.6.3</w:t>
      </w:r>
    </w:p>
    <w:p>
      <w:r>
        <w:t>Die Bundessteuererlasse unterscheiden zwar zwischen Kapital- und Rentenversicherung, definieren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 Art. 90 Abs. 2 VVG ). Bei der (reinen) Risikoversicherung wird der Versicherer überhaupt nicht leistungspflichtig, wenn sich das versicherte Risiko während der Vertragsdauer nicht verwirklicht (ALFRED MAURER, Schweizerisches BGE 130 I 205 S. 218 Privatversicherungsrecht, 3. Aufl., Bern 1995, S. 434). Es gibt deshalb in der Regel keinen Rückkauf bei Risikoversicherungen, sondern nur bei Versicherungen, die mit einem Sparvorgang verbunden sind und daher ein Deckungskapital ansammeln (MAURER, a.a.O., S. 444).</w:t>
      </w:r>
    </w:p>
    <w:p>
      <w:r>
        <w:rPr>
          <w:b/>
        </w:rPr>
        <w:t>E. 7.6.4</w:t>
      </w:r>
    </w:p>
    <w:p>
      <w:r>
        <w:t>Anders als das Versicherungsvertragsgesetz unterscheiden Versicherungswirtschaft und Wissenschaft nicht nur zwischen Schadens- und Personenversicherung, sondern - etwas weitergehend - nach dem versicherten Gegenstand: Sach-, Vermögens- oder Personenversicherungen (vgl. MORITZ KUHN/R. LUKA MÜLLER-STUDER/ MARTIN K. ECKERT, Privatversicherungsrecht, 2. Aufl., Zürich 2002, S. 102 f.; MAURER, a.a.O., S. 427; STEPHAN WEBER, in: Münch/Geiser [Hrsg.], Schaden-Haftung-Versicherung, Basel/Genf/München 1999, N. 4.34 ff.; BERNARD VIRET, Droit des assurances privées, 3. Aufl., Zürich 1991, S. 155 ff.; Expertenkommission Steuerlücken, a.a.O., S. 94). Die Personenversicherung deckt Gefahren oder Tatbestände ab, die mit Leben und Gesundheit eng zusammenhängen, d.h. Krankheit, Unfall, Invalidität und Tod. Die Personenversicherung umfasst jedoch auch die Vorsorge für das Alter. Innerhalb der Personenversicherung kann zwischen Kranken-, Unfall-, Invaliditäts- und Lebensversicherungen unterschieden werden (MAURER, a.a.O., S. 430; KUHN/ MÜLLER-STUDER/ECKERT, a.a.O., S. 110 f.; WEBER, a.a.O., N. 4.47; VIRET, a.a.O., S. 158). Bei Lebensversicherungen ist der Versicherungsfall regelmässig mit der Dauer des menschlichen Lebens verbunden: der Versicherer verspricht dem Versicherungsnehmer gegen Prämienzahlung, im Todesfall oder bei Erreichen eines bestimmten Alters (Erlebensfall) eine vereinbarte Summe oder eine Rente zu bezahlen. Je nach Art des Versicherungsfalles werden verschiedene Formen unterschieden (vgl. MAURER, a.a.O., S. 434 ff.; KUHN/MÜLLER-STUDER/ ECKERT, a.a.O., S. 112; WEBER, a.a.O., N. 4.49 f.). In der Todesfallversicherung muss der Versicherer die vereinbarte Leistung erbringen, wenn die Person stirbt (lebenslängliche Vertragsdauer) bzw. vor Ablauf der zum voraus begrenzten Versicherungsdauer stirbt (sog. temporäre Lebensversicherung). Bei lebenslänglicher Vertragsdauer tritt das versicherte Ereignis gewiss ein; die Versicherung ist deshalb rückkaufsfähig (vgl. MAURER, a.a.O., S. 435; VIRET, a.a.O., S. 192; KUHN/MÜLLER-STUDER/ECKERT, a.a.O., S. 214 f.). BGE 130 I 205 S. 219 Bei der Erlebensfallversicherung hat der Versicherer nur zu leisten, wenn der Versicherte einen bestimmten Termin erlebt. Der Vertrag kann als reine Risikoversicherung ausgestaltet sein. Wird jedoch Prämienrückgewähr vereinbart, bezahlt der Versicherer im Falle des vorzeitigen Ablebens des Versicherten die einbezahlten Prämien (ohne Zins, aber mit Überschüssen) zurück. In diesem Fall tritt das versicherte Ereignis sicher ein. Unsicher ist nur der Zeitpunkt. Die Erlebensfallversicherung wird dadurch zu einer rückkaufsfähigen Lebensversicherung gemäss Art. 90 Abs. 2 VVG (Expertenkommission Steuerlücken, a.a.O., S. 95; vgl. MAURER, a.a.O., 435 f.; MORITZ KUHN, in: Honsell/Vogt/Schnyder [Hrsg.], Basler Kommentar zum schweizerischen Privatrecht, Bundesgesetz über den Versicherungsvertrag [VVG], Basel/Genf/München 2001, N. 22 zu Art. 73 VVG ). Werden Erlebensfall- und Todesfallversicherung kombiniert, entsteht die so genannte gemischte Versicherung, d.h. der Versicherer hat in jedem Fall eine Leistung zu erbringen, sei es, dass eine Person einen bestimmten Termin erlebt oder vorher stirbt (MAURER, a.a.O., S. 436; KUHN/MÜLLER-STUDER/ECKERT, a.a.O., S. 112, 214 f.). Die Leistungspflicht des Versicherers ist damit gewiss und die gemischte Versicherung rückkaufsfähig (KUHN, a.a.O., N. 21 zu Art. 73 VVG ). Auf der Grundlage der gemischten Versicherung wurden und werden verschiedene weitere Produkte kombiniert und entwickelt (MAURER, a.a.O., S. 436; vgl. die Vielfalt der Produkte bei DANIEL JUNGO/WOLFGANG MAUTE, Lebensversicherungen und Steuern, Muri/ Bern 2003, S. 79 ff. bzw. 105 ff.), deren steuerliche Qualifizierung im Einzelfall zu prüfen ist.</w:t>
      </w:r>
    </w:p>
    <w:p>
      <w:r>
        <w:rPr>
          <w:b/>
        </w:rPr>
        <w:t>E. 7.6.5</w:t>
      </w:r>
    </w:p>
    <w:p>
      <w:r>
        <w:t>Beruht die Versicherungsleistung nur teilweise auf einer rückkaufsfähigen, teilweise aber auf einer nicht rückkaufsfähigen Kapitalversicherung, wird die Auffassung vertreten, dass die Steuerfolgen entsprechend unterschiedlich seien: Der eine Teil der Leistung sei steuerfrei, der andere gemäss Artikel 38 steuerbar (AGNER/JUNG/ STEINMANN, a.a.O., N. 3 zu Art. 24 DBG ; LAFFELY MAILLARD, a.a.O., S. 613; Merkblatt der Eidgenössischen Steuerverwaltung vom Juni 1955 [auch publiziert in: ASA 23 S. 514], Ziff. V, in: Masshardt, Kommentar, a.a.O., N. 5 zu Art. 21 bis BdBSt ). Versicherungsleistungen bestehen teilweise aus durch Prämien einbezahltem Kapital, das zurückerstattet wird. Der BGE 130 I 205 S. 220 Kapitalrückzahlungskomponente wird bei Leibrenten mit der reduzierten Besteuerung der Zahlungen Rechnung getragen (zu 40 % seit dem 1. Januar 2001, vgl. Art. 22 Abs. 3 DBG in der Fassung vom 19. März 1999; LOCHER, Kommentar, a.a.O., N. 52 zu Art. 22 DBG ). Bei rückkaufsfähigen Kapitalversicherungen ist die gesamte Leistung steuerfrei, obwohl nur ein Teil davon auf einer Kapitalrückerstattung beruht. Auch wenn die Gründe für die unterschiedliche Privilegierung der Einkünfte aus Versicherungen nicht leicht ersichtlich sind ( BGE 107 Ib 315 E. 3a S. 320), ja die Gesetzessystematik "in sich unlogisch" sein mag (Expertenkommission Steuerlücken, a.a.O., S. 121), darf die vom Gesetzgeber gewollte, weitergehende Privilegierung der rückkaufsfähigen Kapitalversicherungen nicht dadurch unterlaufen werden, dass eine als Ganze rückkaufsfähige Versicherungspolice in ihre rückkaufsfähigen und nicht rückkaufsfähigen Einzelteile zerlegt und dann entsprechend besteuert wird. Vorbehalten bleibt die Prüfung einer Steuerumgehung (vgl. ASA 62 S. 705, 2A.361/1991 [i.S. Skandia Leben AG], E. 8e).</w:t>
      </w:r>
    </w:p>
    <w:p>
      <w:r>
        <w:rPr>
          <w:b/>
        </w:rPr>
        <w:t>E. 7.6.6</w:t>
      </w:r>
    </w:p>
    <w:p>
      <w:r>
        <w:t>Die Leistungen aus Gewinnbeteiligung (Überschussbeteiligung, Bonus) teilen steuerlich stets das Schicksal der zu Grunde liegenden Versicherungsleistung (AGNER/JUNG/STEINMANN, a.a.O., N. 3 zu Art. 24 DBG ; WOLFGANG MAUTE/MARTIN STEINER/ADRIAN RUFENER, Steuern und Versicherungen, 2. Aufl., Muri/Bern 1999, S. 270; LAFFELY MAILLARD, a.a.O., S. 614).</w:t>
      </w:r>
    </w:p>
    <w:p>
      <w:r>
        <w:rPr>
          <w:b/>
        </w:rPr>
        <w:t>E. 8</w:t>
      </w:r>
    </w:p>
    <w:p>
      <w:r>
        <w:t>Zivilrechtlich fallen Leistungen der beruflichen Vorsorge (Säule 2a und 2b) sowie Freizügigkeitsleistungen im Normalfall nicht in den Nachlass und unterliegen auch nicht der Herabsetzung (vgl. ausführlich zur erbrechtlichen Behandlung von Vorsorge- und Freizügigkeitsleistungen im Erbfall: BGE 129 III 305 ). Für individuell ausgestaltete oder wesentlich über die normale Vorsorge hinausgehende Verträge von höheren Kadern oder Unternehmern wie auch für Leistungen aus der dritten Säule hat das Bundesgericht die Frage offen gelassen ( BGE 129 III 305 E. 2.7 S. 311) und auch auf wesentliche Unterschiede bei der Säule 3a und den Lebensversicherungsverträgen der nicht gebundenen Säule 3b hingewiesen ( BGE 129 III 305 E. 2.3 S. 309). Begünstigt der Erblasser durch eine Lebensversicherung auf seinen eigenen Tod einen Dritten, ist der Rückkaufswert der Versicherung und nicht die tatsächlich ausbezahlte Summe zur Berechnungsmasse hinzuzuzählen (vgl. Art. 476 und 529 ZGB ). Gesetzlich geregelt BGE 130 I 205 S. 221 ist nur die erbrechtliche Behandlung der reinen Todesfallversicherung. Ein Grundsatz, ob und in welchem Umfang Leistungen aus Lebensversicherungen an Dritte im Allgemeinen zum Nachlass hinzuzuzählen sind, fehlt im Gesetz, und die Frage ist in der Literatur umstritten (vgl. die Hinweise in BGE 129 III 305 E. 2.2 S. 307 f.; DANIEL STAEHELIN, in: Honsell/Vogt/Geiser [Hrsg.], Basler Kommentar zum schweizerischen Privatrecht, Schweizerisches Zivilgesetzbuch II, 2. Aufl., Basel/Genf/München 2003, N. 1 und 23 ff. zu Art. 476 ZGB ). Die Frage, ob eine Begünstigung vorliegt, ist zivilrechtlich von Bedeutung für die Beurteilung, ob ein Anspruch in den Nachlass fällt (vgl. STAEHELIN, a.a.O., N. 5 zu Art. 476 ZGB ). Nicht zum Nachlass hinzuzuzählen sind zivilrechtliche Versicherungsansprüche, welche begünstigte Erben oder Dritte durch den Tod des Erblassers erwerben. Die Begünstigten erwerben mit dem Tod des Erblassers ein eigenes Forderungsrecht gegen den Versicherer. Die Begünstigung bewirkt, dass der Versicherungsanspruch beim Tod des Versicherungsnehmers nicht in dessen Nachlass fällt (STAEHELIN, a.a.O., N. 4 f. zu Art. 476 ZGB ).</w:t>
      </w:r>
    </w:p>
    <w:p>
      <w:r>
        <w:rPr>
          <w:b/>
        </w:rPr>
        <w:t>E. 9.1</w:t>
      </w:r>
    </w:p>
    <w:p>
      <w:r>
        <w:t>Diese erbrechtliche Qualifikation schliesst nicht aus, dass ein kantonales Gesetz Ansprüche, die zivilrechtlich nicht in den Nachlass fallen, mit der Erbschaftssteuer erfasst ( BGE 103 Ia 124 ; LOCHER, Kommentar, a.a.O., N. 29 zu Art. 24 DBG ). Der kantonale Gesetzgeber kann für die Umschreibung der steuerbaren Arten des erbrechtlichen Vermögensübergangs auf die einschlägigen zivilrechtlichen Begriffe Bezug nehmen oder eigene Begriffe verwenden, ohne dabei an die zivilrechtliche Auffassung gebunden zu sein (vgl. ERNST BLUMENSTEIN/PETER LOCHER, System des schweizerischen Steuerrechts, 6. Aufl., Zürich 2002, S. 206).</w:t>
      </w:r>
    </w:p>
    <w:p>
      <w:r>
        <w:rPr>
          <w:b/>
        </w:rPr>
        <w:t>E. 9.2</w:t>
      </w:r>
    </w:p>
    <w:p>
      <w:r>
        <w:t>Für das Doppelbesteuerungsrecht ist der Nachlass unabhängig von der zivilrechtlichen Definition zu bestimmen. Um eine einheitliche Regelung zu schaffen, hat sich die Kollisionsnorm an der für die Bundesgesetzgebung über die direkten Steuern (Steuerharmonisierungs-und Bundessteuergesetz) getroffenen Regelung zu orientieren ( BGE 121 I 75 E. 2a S. 76; BGE 118 Ia 277 E. 3a S. 281; StR 55/2000 S. 331, 2P.252/1998, E. 4; StR 58/2003 S. 432, 2A.349/2002, E. 2.5.2, mit Hinweisen, vgl. auch StR 54/1999 S. 414, 2P.1/1998, E. 4c). BGE 130 I 205 S. 222</w:t>
      </w:r>
    </w:p>
    <w:p>
      <w:r>
        <w:rPr>
          <w:b/>
        </w:rPr>
        <w:t>E. 9.3</w:t>
      </w:r>
    </w:p>
    <w:p>
      <w:r>
        <w:t>Bei der kollisionsrechtlichen Zuteilung der Leistungen aus Vorsorgeeinrichtungen und Versicherungen ist zu berücksichtigen, dass sich das Verständnis und die Ausgestaltung der Vorsorge seit dem Entscheid BGE 99 Ia 232 geändert haben. War die Vorsorge damals zu einem grossen Teil der privaten Initiative überlassen, wird sie heute grundsätzlich im Zusammenhang mit dem Einkommenserwerb gebildet. Sie hat sich wesentlich aus dem privaten, steuerlich nicht abzugsberechtigten Bereich hin zur beruflichen und steuerlich privilegierten (Selbst-)Vorsorge entwickelt. Die Beiträge an diese Vorsorgeformen können seit der Einführung des BVG steuerlich vom Einkommen abgezogen werden, und die Leistungen sind entsprechend bei der Auszahlung als Einkommen steuerbar. Demgegenüber sind die Einzahlungen an rückkaufsfähige private Kapitalversicherungen faktisch (fast) nicht abzugsfähig (vgl. E. 7.6.1), die Kapitalauszahlungen im Gegenzug aber von der Einkommenssteuer befreit ( Art. 24 lit. b DBG ; Art. 7 Abs. 4 lit. d StHG ).</w:t>
      </w:r>
    </w:p>
    <w:p>
      <w:r>
        <w:rPr>
          <w:b/>
        </w:rPr>
        <w:t>E. 9.4</w:t>
      </w:r>
    </w:p>
    <w:p>
      <w:r>
        <w:t>Ausgehend vom genannten Grundsatz der Abzugsfähigkeit der Beiträge und der Steuerbarkeit der Leistungen ist die Zuteilung der Besteuerungskompetenz an die Kantone danach vorzunehmen, wie die Leistungen beim Empfänger - unabhängig davon, ob das der Versicherungsnehmer, der Versicherte oder ein begünstigter Dritter ist - nach den Steuererlassen des Bundes erfasst werden: Die als Einkommen steuerbaren Leistungen sind im Wohnsitzkanton des Leistungsempfängers steuerbar, die von der Einkommenssteuer befreiten Leistungen ( Art. 24 lit. b DBG ; Art. 7 Abs. 4 lit. d StHG ) werden dem Kanton des letzten Wohnsitzes des Erblassers zur Besteuerung zugewiesen. Damit kann auch dem Grundsatz der Besteuerung nach der wirtschaftlichen Leistungsfähigkeit ( Art. 127 Abs. 2 BV ) Rechnung getragen werden, der bei der rein zivilrechtlichen Bestimmung des Nachlasses keine Rolle spielt.</w:t>
      </w:r>
    </w:p>
    <w:p>
      <w:r>
        <w:rPr>
          <w:b/>
        </w:rPr>
        <w:t>E. 9.5</w:t>
      </w:r>
    </w:p>
    <w:p>
      <w:r>
        <w:t>Ob eine Vorsorge- oder Versicherungsleistung der Einkommenssteuer unterliegt oder davon befreit ist, ist zunächst unabhängig von einer allfälligen Begünstigungsklausel zu beurteilen. Da die Leistungen, die der Einkommenssteuer unterliegen, beim Empfänger zu besteuern sind, beeinflussen allfällige Begünstigungsklauseln aber insoweit indirekt die kollisionsrechtliche Zuteilung. Hingegen ist bei rückkaufsfähigen privaten Kapitalversicherungen, die von der Einkommenssteuer befreit sind ( Art. 24 DBG ; Art. 7 Abs. 4 StHG ), doppelbesteuerungsrechtlich nicht massgebend, ob BGE 130 I 205 S. 223 sie mit einer Begünstigungsklausel versehen sind. Diese Leistungen sind kollisionsrechtlich immer dem Nachlass zuzurechnen und dementsprechend dem Kanton am letzten Wohnsitz des Erblassers zur Besteuerung zuzuweisen.</w:t>
      </w:r>
    </w:p>
    <w:p>
      <w:r>
        <w:rPr>
          <w:b/>
        </w:rPr>
        <w:t>E. 9.6</w:t>
      </w:r>
    </w:p>
    <w:p>
      <w:r>
        <w:t>Mit den interkantonalen Zuteilungsregeln verbunden ist auch die Frage der Schuldenverlegung: Die Nachlassschulden werden proportional zu den beweglichen und den unbeweglichen Nachlassaktiven verlegt (KURT LOCHER/PETER LOCHER, Die Praxis der Bundessteuern, III. Teil, Interkantonale Doppelbesteuerung, § 9 I B Nr. 5; PETER LOCHER, Einführung in das interkantonale Steuerrecht, 2. Aufl., Bern 2003, S. 141; HÖHN/MÄUSLI, Interkantonales Steuerrecht, 4. Aufl., Bern/Stuttgart/Wien 2000, § 24 N. 3 ff.; MAUTE/ STEINER/RUFENER, a.a.O., S. 290). Nach Auffassungen in der Lehre sollen nur Versicherungsansprüche, die zum Nachlassvermögen gehören, an der Passivenverteilung teilnehmen und die Direktansprüche Dritter davon ausgeschlossen bleiben (LOCHER, Einführung, a.a.O., S. 142; HÖHN/MÄUSLI, a.a.O., § 24 N. 5). Beim Nachlassvermögen handelt es sich im vorliegenden Zusammenhang um einen Begriff des kantonalen Rechts: Jeder Kanton kann für sein Erbschaftssteuerrecht den Nachlass selbständig definieren und dabei insbesondere frei bestimmen, ob auf den Tod des Erblassers gestellte private Kapitalversicherungen dazu gehören. Wegen den kantonal verschiedenen Definitionen kann das Kollisionsrecht nicht auf diese unterschiedlichen Bestimmungen des Nachlassvermögens abstellen, sondern hat selbst festzulegen, welche Aktiven doppelbesteuerungsrechtlich dem steuerlichen Nachlass zuzurechnen sind. Soweit Vorsorge- und Versicherungsleistungen mit der Einkommenssteuer erfasst werden, fallen sie für die Schuldenverlegung im Verhältnis der Nachlassaktiven ausser Betracht. Die von der Einkommenssteuer befreiten Versicherungsleistungen stehen hingegen den Kantonen zur Besteuerung mit der Erbschaftssteuer offen. Doppelbesteuerungsrechtlich werden sie deshalb dem Kanton, in dem der Erblasser seinen letzten Wohnsitz hatte, zur Besteuerung zugewiesen. Soweit ein Kanton damit die Möglichkeit erhält, diese Versicherungsleistungen zu besteuern, ist es folgerichtig, ihn auch anteilmässig an den Schulden partizipieren zu lassen. Ob der Kanton von seinem Besteuerungsrecht Gebrauch macht oder Versicherungsleistungen erbschaftssteuerfrei lässt, ist dabei unerheblich. BGE 130 I 205 S. 224 Massgebend ist, dass der Kanton, der das Besteuerungsrecht erhält, auch die entsprechenden Lasten (Schuldanteile) trägt. Macht ein Kanton von seinem Besteuerungsrecht der Versicherungsleistungen keinen Gebrauch, ist hinzunehmen, dass der Steuerpflichtige allenfalls nicht sämtliche diesem Kanton zugewiesenen Schulden von dem dort steuerbaren Nachlass abziehen kann (sog. unechter Ausscheidungsverlust). Die von der Einkommenssteuer befreiten Versicherungsleistungen sind demnach doppelbesteuerungsrechtlich dem steuerlichen Nachlass im Kanton, in dem der Erblasser seinen letzten Wohnsitz hatte, als Aktiven zuzurechnen und die Schulden proportional dazu zu verlegen.</w:t>
      </w:r>
    </w:p>
    <w:p>
      <w:r>
        <w:rPr>
          <w:b/>
        </w:rPr>
        <w:t>E. 10</w:t>
      </w:r>
    </w:p>
    <w:p>
      <w:r>
        <w:t>Im vorliegenden Fall ist die Besteuerungshoheit für die Vorsorgepolicen 1... und 2..., die Risikopolicen 3... und 4... sowie die Zusatzpolice 5... umstritten. Hingegen ist die Besteuerung der Leistungen aus der Vorsorgepolice "X." an die Beschwerdeführerin durch den Kanton Luzern unbestritten. Die Besteuerung der übrigen Versicherungsleistungen gemäss Erbschaftsinventar durch den Kanton Aargau blieb im bisherigen Verfahren unbeanstandet und ist hier nicht weiter zu prüfen.</w:t>
      </w:r>
    </w:p>
    <w:p>
      <w:r>
        <w:rPr>
          <w:b/>
        </w:rPr>
        <w:t>E. 10.1</w:t>
      </w:r>
    </w:p>
    <w:p>
      <w:r>
        <w:t>Bei den beiden Vorsorgepolicen 1... und 2... handelt es sich auf Grund der Policen klarerweise um Versicherungen der gebundenen Vorsorge. Sie sind auch entsprechend bezeichnet ("gebundene Vorsorgepolice" bzw. "Vorsorgepolice") und auf dem Formular 563 als zur "Vorsorgeform Säule 3a" gehörig deklariert worden. Sie stellen bei der begünstigten Beschwerdeführerin Einkommen dar und sind ihrem Wohnsitzkanton Luzern zur Besteuerung zuzuweisen. Ob der Erblasser bei der Äufnung der Versicherung zu hohe Abzüge erwirkte, wie dies die Beschwerdeführerin im vorinstanzlichen Verfahren geltend gemacht hat, ändert nichts an der Qualifizierung der Leistungen als Einkommen. Das kann zwar für die Steuerberechnung - Gewährung oder Ausschluss des Privilegs nach Art. 38 DBG - eine Rolle spielen, ist aber doppelbesteuerungsrechtlich nicht massgebend und hier auch nicht zu prüfen.</w:t>
      </w:r>
    </w:p>
    <w:p>
      <w:r>
        <w:rPr>
          <w:b/>
        </w:rPr>
        <w:t>E. 10.2</w:t>
      </w:r>
    </w:p>
    <w:p>
      <w:r>
        <w:t>Bei den Risikopolicen 4... und 3... handelt es sich um Versicherungen mit fallendem Risiko. Die Versicherungssumme beträgt im ersten Jahr Fr. 200'000.- und fällt zu Beginn jedes folgenden Versicherungsjahres um Fr. 5'882.- bzw. Fr. 4'545.-. Erlebt der BGE 130 I 205 S. 225 Versicherungsnehmer den Ablauf der Versicherung, verbleibt keine auszuzahlende Sparsumme (vgl. JUNGO/MAUTE, a.a.O., Beispiel 4 S. 86), abgesehen vom Bonus, der aber steuerlich das Schicksal der Hauptleistung teilt (vgl. vorne E. 7.6.6). Demnach ist der Eintritt des versicherten Ereignisses nicht gewiss, so dass keine rückkaufsfähige, sondern eine reine Risikoversicherung vorliegt. Warum von der Versicherung auf dem Meldeformular an die Steuerverwaltung trotzdem ein Rückkaufswert von Fr. 9'971.90 bzw. Fr. 7'799.50 ausgewiesen wurde, ist nicht nachvollziehbar. Als reine Risikoversicherungen unterliegen die Versicherungssummen von Fr. 58'245.- bzw. Fr. 64'174.- sowie der Bonus von Fr. 13'481.50 bei den Begünstigten der Einkommenssteuer. Das Besteuerungsrecht für den Anteil der Beschwerdeführerin aus den Risikopolicen 4... und 3... ist deshalb dem Kanton Luzern zuzuweisen.</w:t>
      </w:r>
    </w:p>
    <w:p>
      <w:r>
        <w:rPr>
          <w:b/>
        </w:rPr>
        <w:t>E. 10.3</w:t>
      </w:r>
    </w:p>
    <w:p>
      <w:r>
        <w:t>Die Zusatzpolice 5... ist als "Spar- und Risikoversicherung" eine gemischte Risikoversicherung mit einem ausgewiesenen Rückkaufswert von Fr. 53'362.90: neben einer Versicherungssumme, die sowohl im Todes- wie im Erlebensfall auszahlbar ist, wird zusätzlich eine Leistung im Todesfall versichert. Diese rückkaufsfähige private Kapitalversicherung ist als Ganzes von der Einkommenssteuer befreit und kollisionsrechtlich dem Kanton Aargau zuzuweisen. Der Kanton Luzern darf deshalb nicht den Risikoteil aus der gemischten Gesamtversicherung herausbrechen und für sich allein besteuern. Dass eine Steuerumgehung vorliegen würde, ist weder behauptet noch ersichtlich.</w:t>
      </w:r>
    </w:p>
    <w:p>
      <w:r>
        <w:rPr>
          <w:b/>
        </w:rPr>
        <w:t>E. 11.1</w:t>
      </w:r>
    </w:p>
    <w:p>
      <w:r>
        <w:t>Demnach ist das Besteuerungsrecht für die Leistungen aus den beiden Vorsorgepolicen 1... und 2... der Säule 3a und aus den reinen Risikoversicherungen 3... und 4... dem Kanton Luzern als dem Wohnsitz der Leistungsempfängerin zur Besteuerung mit der Einkommenssteuer zuzuweisen. Bei der Zusatzpolice 5... handelt es sich um eine rückkaufsfähige private Kapitalversicherung, die von der Einkommenssteuer befreit und kollisionsrechtlich dem Kanton Aargau, wo der Erblasser seinen letzten Wohnsitz hatte, zur Besteuerung mit der Erbschafts- und Schenkungssteuer zuzuweisen ist. Die staatsrechtliche Beschwerde ist deshalb teilweise dahin gutzuheissen, dass das angefochtene Urteil des Verwaltungsgerichts des Kantons Luzern vom 3. Dezember 2001 sowie die Veranlagung der BGE 130 I 205 S. 226 Erbschaftssteuer des Steueramtes des Kantons Aargau vom 20. Januar 1998 aufzuheben und die Versicherungsleistungen den beteiligten Kantonen gemäss den oben stehenden Ausführungen zur Besteuerung zuzuweisen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